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Sarah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Bankkauffrau · Privatkundenberatung</w:t>
      </w:r>
    </w:p>
    <w:p>
      <w:pPr>
        <w:spacing w:after="0"/>
      </w:pPr>
      <w:r>
        <w:rPr>
          <w:b w:val="0"/>
          <w:i w:val="0"/>
          <w:sz w:val="19"/>
        </w:rPr>
        <w:t>[Straße Hausnummer] · [PLZ] Hannover · [Telefonnummer] · sarah.beispiel@example.com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Bankkauffrau mit vier Jahren Erfahrung in der Privatkundenberatung. Berät zu Konten, Sparen, Wertpapieren und Konsumentenkrediten und dokumentiert Beratungen sorgfältig. Möchte sich auf die Baufinanzierung spezialisieren.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08/2022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Privatkundenberaterin</w:t>
            </w:r>
          </w:p>
          <w:p>
            <w:r>
              <w:rPr>
                <w:color w:val="6B6B66"/>
              </w:rPr>
              <w:t>Beispiel Sparkasse, Hannover</w:t>
            </w:r>
          </w:p>
          <w:p>
            <w:pPr>
              <w:pStyle w:val="ListBullet"/>
              <w:spacing w:after="20"/>
            </w:pPr>
            <w:r>
              <w:t>Betreut einen festen Kundenstamm von Privatkunden zu Konten, Sparplänen, Fonds und Konsumentenkrediten</w:t>
            </w:r>
          </w:p>
          <w:p>
            <w:pPr>
              <w:pStyle w:val="ListBullet"/>
              <w:spacing w:after="20"/>
            </w:pPr>
            <w:r>
              <w:t>Bereitet Baufinanzierungen gemeinsam mit dem Fachberater vor und prüft die Unterlagen auf Vollständigkeit</w:t>
            </w:r>
          </w:p>
          <w:p>
            <w:pPr>
              <w:pStyle w:val="ListBullet"/>
              <w:spacing w:after="20"/>
            </w:pPr>
            <w:r>
              <w:t>Dokumentiert Anlageberatungen nach den gesetzlichen Vorgaben</w:t>
            </w:r>
          </w:p>
          <w:p>
            <w:pPr>
              <w:pStyle w:val="ListBullet"/>
              <w:spacing w:after="160"/>
            </w:pPr>
            <w:r>
              <w:t>Leitet Auszubildende in der Kundenberatung an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07/2021 – 07/2022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Serviceberaterin</w:t>
            </w:r>
          </w:p>
          <w:p>
            <w:r>
              <w:rPr>
                <w:color w:val="6B6B66"/>
              </w:rPr>
              <w:t>Beispiel Sparkasse, Hannover</w:t>
            </w:r>
          </w:p>
          <w:p>
            <w:pPr>
              <w:pStyle w:val="ListBullet"/>
              <w:spacing w:after="20"/>
            </w:pPr>
            <w:r>
              <w:t>Kontoeröffnungen mit Legitimationsprüfung, Zahlungsverkehr und Reklamationen bearbeitet</w:t>
            </w:r>
          </w:p>
          <w:p>
            <w:pPr>
              <w:pStyle w:val="ListBullet"/>
              <w:spacing w:after="160"/>
            </w:pPr>
            <w:r>
              <w:t>Kundinnen und Kunden beim Einstieg ins Online-Banking begleitet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08/2018 – 06/2021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 Bankkauffrau</w:t>
            </w:r>
          </w:p>
          <w:p>
            <w:r>
              <w:rPr>
                <w:color w:val="6B6B66"/>
              </w:rPr>
              <w:t>Beispiel Sparkasse, Hannover</w:t>
            </w:r>
          </w:p>
          <w:p>
            <w:pPr>
              <w:pStyle w:val="ListBullet"/>
              <w:spacing w:after="160"/>
            </w:pPr>
            <w:r>
              <w:t>Stationen: Service, Privatkunden, Marktfolge Kredit, Zahlungsverkehr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2018 – 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Abschluss Bankkauffrau (IHK)</w:t>
            </w:r>
          </w:p>
          <w:p>
            <w:pPr>
              <w:spacing w:after="160"/>
            </w:pPr>
            <w:r>
              <w:rPr>
                <w:color w:val="6B6B66"/>
              </w:rPr>
              <w:t>Berufsbildende Schule Beispielstadt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2010 – 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Allgemeine Hochschulreife</w:t>
            </w:r>
          </w:p>
          <w:p>
            <w:pPr>
              <w:spacing w:after="160"/>
            </w:pPr>
            <w:r>
              <w:rPr>
                <w:color w:val="6B6B66"/>
              </w:rPr>
              <w:t>Beispiel-Gymnasium Hannover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Sparkassenfachwirtin, berufsbegleitend, Abschluss voraussichtlich 2027</w:t>
            </w:r>
          </w:p>
          <w:p>
            <w:pPr>
              <w:spacing w:after="160"/>
            </w:pPr>
            <w:r>
              <w:rPr>
                <w:color w:val="6B6B66"/>
              </w:rPr>
              <w:t>Beispiel Sparkassenakademie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05/2024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Sachkundeschulung Immobiliar-Verbraucherdarlehen</w:t>
            </w:r>
          </w:p>
          <w:p>
            <w:pPr>
              <w:spacing w:after="160"/>
            </w:pPr>
            <w:r>
              <w:rPr>
                <w:color w:val="6B6B66"/>
              </w:rPr>
              <w:t>Beispiel Sparkasse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02/2026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Schulung Geldwäscheprävention</w:t>
            </w:r>
          </w:p>
          <w:p>
            <w:pPr>
              <w:spacing w:after="160"/>
            </w:pPr>
            <w:r>
              <w:rPr>
                <w:color w:val="6B6B66"/>
              </w:rPr>
              <w:t>Beispiel Sparkasse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Privatkundenberatung, Konsumentenkredit, Wertpapiere und Fonds, Baufinanzierung, OSPlus, Excel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(B2), Russisch (B1)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hirezard.com/vorlagen/berufe/bankkaufmann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bankkaufmann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Bankkaufmann/Bankkauffrau</dc:title>
  <dc:subject>Lebenslauf Bankkaufmann/Bankkauffrau,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