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Ivana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Malerin und Lackiererin</w:t>
      </w:r>
    </w:p>
    <w:p>
      <w:pPr>
        <w:spacing w:after="0"/>
      </w:pPr>
      <w:r>
        <w:rPr>
          <w:b w:val="0"/>
          <w:i w:val="0"/>
          <w:sz w:val="19"/>
        </w:rPr>
        <w:t>[Straße Hausnummer] · [PLZ] Leipzig · [Telefonnummer] · ivana.beispiel@example.com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Malerin und Lackiererin mit sieben Jahren Erfahrung in Renovierung und Fassadeninstandsetzung. Arbeitet sauber in bewohnten Räumen, sicher auf Gerüst und Hubarbeitsbühne. Führt kleine Baustellen selbstständig und leitet Auszubildende an.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08/2019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Malerin und Lackiererin, Vorarbeiterin</w:t>
            </w:r>
          </w:p>
          <w:p>
            <w:r>
              <w:rPr>
                <w:color w:val="6B6B66"/>
              </w:rPr>
              <w:t>Malerbetrieb Beispiel GmbH, Leipzig</w:t>
            </w:r>
          </w:p>
          <w:p>
            <w:pPr>
              <w:pStyle w:val="ListBullet"/>
              <w:spacing w:after="20"/>
            </w:pPr>
            <w:r>
              <w:t>Renoviert Wohnungen und Praxen in bewohntem Zustand: abdecken, spachteln, tapezieren, streichen</w:t>
            </w:r>
          </w:p>
          <w:p>
            <w:pPr>
              <w:pStyle w:val="ListBullet"/>
              <w:spacing w:after="20"/>
            </w:pPr>
            <w:r>
              <w:t>Setzt Fassaden instand und bringt Wärmedämmverbundsysteme im Team an</w:t>
            </w:r>
          </w:p>
          <w:p>
            <w:pPr>
              <w:pStyle w:val="ListBullet"/>
              <w:spacing w:after="20"/>
            </w:pPr>
            <w:r>
              <w:t>Plant kleine Baustellen, bestellt Material und leitet zwei Auszubildende an</w:t>
            </w:r>
          </w:p>
          <w:p>
            <w:pPr>
              <w:pStyle w:val="ListBullet"/>
              <w:spacing w:after="160"/>
            </w:pPr>
            <w:r>
              <w:t>Lackiert Türen und Fenster im Airless-Verfahren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08/2016 – 07/2019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 Malerin und Lackiererin</w:t>
            </w:r>
          </w:p>
          <w:p>
            <w:r>
              <w:rPr>
                <w:color w:val="6B6B66"/>
              </w:rPr>
              <w:t>Muster Malerwerkstatt KG, Leipzig</w:t>
            </w:r>
          </w:p>
          <w:p>
            <w:pPr>
              <w:pStyle w:val="ListBullet"/>
              <w:spacing w:after="20"/>
            </w:pPr>
            <w:r>
              <w:t>Untergründe vorbereitet, Wände gestrichen und tapeziert</w:t>
            </w:r>
          </w:p>
          <w:p>
            <w:pPr>
              <w:pStyle w:val="ListBullet"/>
              <w:spacing w:after="160"/>
            </w:pPr>
            <w:r>
              <w:t>Bei Fassadenarbeiten auf Gerüsten mitgearbeitet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2016 – 2019</w:t>
            </w:r>
          </w:p>
        </w:tc>
        <w:tc>
          <w:tcPr>
            <w:tcW w:type="dxa" w:w="7427"/>
          </w:tcPr>
          <w:p>
            <w:r>
              <w:rPr>
                <w:b/>
              </w:rPr>
              <w:t>Gesellenprüfung Malerin und Lackiererin, Gestaltung und Instandhaltung</w:t>
            </w:r>
          </w:p>
          <w:p>
            <w:pPr>
              <w:spacing w:after="160"/>
            </w:pPr>
            <w:r>
              <w:rPr>
                <w:color w:val="6B6B66"/>
              </w:rPr>
              <w:t>Handwerkskammer Beispielstadt, Duale Ausbildung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2010 – 2016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Realschulabschluss</w:t>
            </w:r>
          </w:p>
          <w:p>
            <w:pPr>
              <w:spacing w:after="160"/>
            </w:pPr>
            <w:r>
              <w:rPr>
                <w:color w:val="6B6B66"/>
              </w:rPr>
              <w:t>Oberschule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04/2021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Bedienerausweis Hubarbeitsbühnen</w:t>
            </w:r>
          </w:p>
          <w:p>
            <w:pPr>
              <w:spacing w:after="160"/>
            </w:pPr>
            <w:r>
              <w:rPr>
                <w:color w:val="6B6B66"/>
              </w:rPr>
              <w:t>Beispiel Baugeräteschule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11/2022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Weiterbildung Wärmedämmverbundsysteme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Bildungszentrum Bau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03/2025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Ersthelferin</w:t>
            </w:r>
          </w:p>
          <w:p>
            <w:pPr>
              <w:spacing w:after="160"/>
            </w:pPr>
            <w:r>
              <w:rPr>
                <w:color w:val="6B6B66"/>
              </w:rPr>
              <w:t>Beispiel Hilfsdienst e. V.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Spachteltechniken, Tapezieren, Fassade und Dämmung, Spritzverfahren, Farbgestaltung, Aufmaß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Kroatisch (Muttersprache), Englisch (A2)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hirezard.com/vorlagen/berufe/maler-lackierer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maler-lackier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Maler/in und Lackierer/in</dc:title>
  <dc:subject>Lebenslauf Maler/in und Lackierer/in,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